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ПЕРЕВОЗКИ ГРУЗА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АВТОМОБИЛЬНЫМ ТРАНСПОРТОМ № 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3.0" w:type="dxa"/>
        <w:jc w:val="left"/>
        <w:tblLayout w:type="fixed"/>
        <w:tblLook w:val="0000"/>
      </w:tblPr>
      <w:tblGrid>
        <w:gridCol w:w="5031"/>
        <w:gridCol w:w="5032"/>
        <w:tblGridChange w:id="0">
          <w:tblGrid>
            <w:gridCol w:w="5031"/>
            <w:gridCol w:w="50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 Краснодар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 _________ 202__г.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4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Общество с ограниченной ответственностью «Лика Транс», именуемое в дальнейшем "Заказчик", в лице генерального директора Тонкова Александра Сергеевича, действующего на основании Устава, с одной стороны,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именуемый в дальнейшем "Перевозчик", в лице _____________________, действующего на основании _______________,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Перевозчик обязуется доставить вверенный ему Заказчиком груз (далее - Груз) в пункт назначения и выдать его получателю, а Заказчик обязуется уплатить за перевозку Груза установленную плату (провозную плату).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Перевозка осуществляется на основании Заявок на осуществление перевозки, согласовываемых сторонами на условиях настоящего договора.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2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1.3. В Заявке к Договору (Приложение № 1) определены следующие характеристики Груза и условия                                                                                </w:t>
        <w:tab/>
        <w:t xml:space="preserve">перевозки: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наименование Груза;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вид упаковки;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количество мест;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масса брутто;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пункт отправления;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дата и время подачи транспортного средства;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продолжительность погрузки;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пункт назначения;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дата и время доставки;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продолжительность выгрузки;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наименование получателя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провозная плата;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наименование (тип) транспортного средства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1.4 Получение груза подтверждается сопроводительными документами на перевозимый груз, которые составляются Грузоотправителем.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Перевозчик гарантирует, что поданное под погрузку транспортное средство пригодно к погрузке и технически исправно.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УСЛОВИЯ ПЕРЕВОЗКИ И ОПЛАТЫ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Погрузка Груза в транспортное средство осуществляется силами и за счет Грузоотправителя.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Выгрузка Груза из транспортного средства осуществляется силами и за счет Грузополучателя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Приспособления, необходимые для погрузки, выгрузки и перевозки Груза, предоставляются и устанавливаются на транспортном средстве Перевозчиком и снимаются с транспортного средства Перевозчиком.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 При необходимости, пломбирование транспортного средства по окончании погрузки осуществляется Грузоотправителем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2.5. В случае задержки доставки Груза, Перевозчик обязан проинформировать об этом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Заказчика, грузополучателя и грузоотправителя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электронной почте или по телефону, указанными в настоящем договоре в течение 2-х часов с момента обнаружения обстоятельств, которые могут повлиять на срок доставки Груза.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2.6. Во всем остальном условия и порядок перевозки Груза регулируются законодательством РФ.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ПЛАТА ЗА ПЕРЕВОЗКУ ГРУЗА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Обязанность по оплате перевозки возникает у Заказчика после получения подписанного и пропечатанного текста настоящего договора Перевозчиком (п. 8.2. договора) и предоставления документов о получении груза Получателем (п. 1.4. договора). Полная оплата за перевозку осуществляется если в сопроводительных документах количество и качество погруженного груза соответствует количеству и качеству груза, переданного Грузополучателю, при отсутствии соответствующих претензий и актов.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Оплата и сроки за перевозку груза (провозная плата) определяется Сторонами договора отдельно для каждой перевозки и указывается в Заявке на осуществление этой перевозки.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 Обязательства Заказчика по оплате считаются исполненными, на дату списания денежных средств с расчетного счет банка Заказчика.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4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За срыв загрузки, по вине Перевозчика, Заказчик вправе взыскать с Перевозчика штраф в размере 20% процентов от провозной платы. Под срывом загрузки Стороны понимают неподачу транспортного средства к месту погрузки более суток от времени и даты, указанной в Заявке на перевозку.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За несвоевременную подачу транспортного средства Заказчик вправе взыскать с Перевозчика неустойку (пени) в размере 2000 рублей за каждый день просрочки. Под несвоевременной подачей транспортного средства груза Стороны понимают не подачу транспортного средства к месту погрузки менее суток от времени и даты, указанной в Заявке на перевозку.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4.3.   За не сохранность Груза, происшедшую после принятия его к перевозке и до выдачи грузополучателю,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зависело) в размере, установленном законодательством, но не менее стоимости утраченного, поврежденного груза. При этом Заказчик имеет право на удержание суммы, подлежащей оплате Перевозчику, в счет возмещения ущерба, причиненного грузу во время перевозки.  Если сумма ущерба, причиненная перевозимому грузу, превысила сумму удержания, Перевозчик обязан возместить оставшуюся сумму ущерба в течение 5 дней со дня составления соответствующего акта. Основанием для удержания является претензия Заказчику, предъявленная в любом виде, от Грузополучателя иди Грузоотправителя и Заказчика перевозки груза и т.п.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4.4.    В случае если транспортное средство не пригодно к погрузке, но визуально технически исправно, Перевозчик не имеет право приступать к погрузке и осуществлять перевозку груза. В дальнейшем он не вправе ссылаться на поломку транспортного средства для доказательства отсутствия его вины в задержке доставки груза Получателю.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4.5. За удержание груза Перевозчиком, возникшим по вине последнего, Заказчик вправе взыскать с Перевозчика штраф в размере 20% от ставки перевозки. В этом случае Перевозчик обязан предоставить Заказчику доказательства отсутствия его вины в удержании груза. В случае не предоставлении доказательств, Заказчик имеет право на взыскание штрафа.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4.6. Стороны настоящего договора пришли к соглашению, что положения ст. 395 ГК РФ к действиям Заказчика не применяются.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4.7. За не предоставление для перевозки груза, в течение 5-ти дней, со дня, указанного в заявке, Перевозчик вправе взыскать с Заказчика штраф в размере 20% процентов от провозной 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4.8. За не указание в транспортной накладной особых отметок или необходимых при перевозке Груза мер предосторожности, либо за искажение сведений о свойствах Груза, Перевозчик вправе взыскать с Заказчика штраф в размере 2000 рублей. Перевозчик обязуется проверить состояние груза, его количество, вес, упаковку и иные характеристики, указанные в сопроводительных документах, и проверить сами сопроводительные документы на перевозимый груз. В случае выявления каких-либо недостатков как груза, так и документов немедленно сообщить об этом Заказчику. Перевозчик осуществивший погрузку подтверждает, что выполнил условия договора, содержащиеся в настоящем пункте и в дальнейшем при перевозке и выгрузке груза не вправе ссылаться на обнаруженные недостатки и несет ответственность в соответствии с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4.9. За задержку (простой) транспортного средства, поданного под погрузку, Перевозчик вправе взыскать с Заказчика неустойку (пени) в размере 2000 рублей за каждые полные сутки простоя.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4.10. Перевозчик берет на себя обязанности по возмещению ущерба и покрытию иных любых расходов, штрафов, неустоек, пени и тому подобных платежей, в случае нарушения условий настоящего договора, которые прямо или косвенно привели к нарушению условий договоров поставки между Грузополучателем и Заказчиком перевозки, Грузополучателем (Получателем) и Отправителем, Грузополучателем (Получателем) и Продавцом перевозимого груза (Товара).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4.11. Перевозчик с условиями Соглашения о неразглашении конфиденциальной информации ознакомлен и согласен. Термины, используемые в настоящем документе имеют то же значение, что и в условиях Соглашения. Перевозчик подтверждает, что соглашаясь на условия перевозки, указанной в настоящей заявке на осуществление перевозки он подписал Соглашение о неразглашении конфиденциальной информации. Текст соглашения расположен на сайте: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www.fts23.ru Условия соглашения могут изменяться ООО «Лика Транс» в одностороннем порядке, при этом предмет соглашения и основные понятия, и ответственность Сторон остаются неизменными.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4.12. Перевозчик принимает на себя ответственность, установленную в Соглашении о неразглашении конфиденциальной информации в полном объеме. При этом ответственность за нарушение условий настоящего договора не зависит и не покрывает ( взаимоисключает ) ответственность по Соглашению.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4.13     Перевозчик обязан оплатить штраф в размере 20% от суммы фрахта, в случае если перевозчик перегружает груз в другую машину, для дальней доставки к грузополучателю, указанному в заявке, не уведомив заказчика заранее, путем отправки письма на электронную почту заказчика.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ОСНОВАНИЯ ОСВОБОЖДЕНИЯ ОТ ОТВЕТСТВЕННОСТИ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Заказчика, Перевозчика, получателя причинам;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иных независящих от Заказчика, Перевозчика, получателя причин.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В случае наступления этих обстоятельств Сторона обязана в течение 2-х часов уведомить об этом другую Сторону.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5.3. 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Если обстоятельства непреодолимой силы продолжают действовать более 2-х дней, то каждая из Сторон вправе отказаться от Договора в одностороннем порядке.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СРОК ДЕЙСТВИЯ, ИЗМЕНЕНИЕ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ДОСРОЧНОЕ РАСТОРЖЕНИЕ ДОГОВОРА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Договор вступает в силу с момента его подписания Сторонами и действует бессрочно.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6.4. В случае наличия разногласий между условиями, содержащимися в настоящем договоре и согласованной Сторонами Заявке, стороны будут руководствоваться исключительно положениями, содержащимися в договоре. Договоренности сторон, содержащиеся в тексте настоящего договора, имею большую юридическую силу, чем те, которые указаны в Заявке. Перевозчик не вправе ссылаться на указанные расхождения между условиями договора и Заявки при разрешении споров, как в судебном, так и досудебном порядке.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РАЗРЕШЕНИЕ СПОРОВ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7.2. В случае не 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Претензия направляется любым из следующих способов: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заказным письмом с уведомлением о вручении;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адрес указанной в части 9 настоящего договора электронной почты.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 направляет Перевозчику претензию, оформленную в порядке, который предусмотрен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ч. 5 ст. 39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Федерального закона от 08.11.2007 №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№ 272).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7.3. Перевозчик обязан рассмотреть претензию и о результатах рассмотрения уведомить в письменной форме Заказчика в течение 30 (тридцати) дней со дня ее получения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ч. 1 ст. 40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Федерального закона от 08.11.2007 № 259-ФЗ).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 обязан рассмотреть полученную претензию и о результатах уведомить в письменной форме Перевозчика в течение 30-ти рабочих дней со дня получения претензии.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7.4. В случае не урегулирования споров в претензионном порядке, а также в случае неполучения ответа на претензию в течение срока, указанного в </w:t>
      </w:r>
      <w:hyperlink w:anchor="bookmark=id.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п. 7.3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Договора, спор передается в арбитражный суд Краснодарского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8.2. Настоящий договор может быть подписан Сторонами путем обмена его текстами с печатями и подписями Сторон, в том числе, но не исключая, через почту России, иную курьерскую службу, через электронную почту или иным образом по согласованию сторон.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8.3.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8.4. К Договору прилагаются: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Заявка на осуществление перевозки (Приложение № 1)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Договор-Заявка на осуществление перевозки (Приложение № 2)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8.5. Данный договор является интеллектуальной собственностью ООО «Лика Транс» и использование текста запрещено.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АДРЕСА, РЕКВИЗИТЫ И ПОДПИСИ СТОРОН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Заказчик:                                                                                      Перевозчик:</w:t>
      </w:r>
    </w:p>
    <w:tbl>
      <w:tblPr>
        <w:tblStyle w:val="Table2"/>
        <w:tblW w:w="10155.0" w:type="dxa"/>
        <w:jc w:val="left"/>
        <w:tblInd w:w="-10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145"/>
        <w:gridCol w:w="5010"/>
        <w:tblGridChange w:id="0">
          <w:tblGrid>
            <w:gridCol w:w="5145"/>
            <w:gridCol w:w="5010"/>
          </w:tblGrid>
        </w:tblGridChange>
      </w:tblGrid>
      <w:tr>
        <w:trPr>
          <w:cantSplit w:val="0"/>
          <w:trHeight w:val="18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ООО «Лика Транс»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3.242187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350040 Краснодарский край г. Краснодар ул. 1-ый Вишневый проезд, д. 7 кв. 1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ИНН/КПП:   2309158678  /  230901001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ОГРН: 1182375011830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ФИЛИАЛ "РОСТОВСКИЙ" АО "АЛЬФА-БАНК"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Р/с: 40702810926190001339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БИК: 046015207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К/с: 30101810500000000207 в ОТДЕЛЕНИЕ РОСТОВ-НА-ДОНУ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likatrans23@gmail.com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 для претензионных писем otzyvlikatrans@mail.ru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Ген. директор _________________ Тонков 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ИНН/КПП:   __________/___________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ОГРН: ___________________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Банковские реквизиты: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Р/с: _________________________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БИК: _______________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К/с: _________________________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  ______________  ______________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01600" distT="0" distL="0" distR="0">
            <wp:extent cx="6553200" cy="82064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25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206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 2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389695" cy="82677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9695" cy="826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4" w:top="1134" w:left="993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03.1255905511812pt;height:503.125590551181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5"/>
      <w:numFmt w:val="decimal"/>
      <w:lvlText w:val="%1.%2"/>
      <w:lvlJc w:val="left"/>
      <w:pPr>
        <w:ind w:left="900" w:hanging="360"/>
      </w:pPr>
      <w:rPr/>
    </w:lvl>
    <w:lvl w:ilvl="2">
      <w:start w:val="1"/>
      <w:numFmt w:val="decimal"/>
      <w:lvlText w:val="%1.%2.%3"/>
      <w:lvlJc w:val="left"/>
      <w:pPr>
        <w:ind w:left="1440" w:hanging="360"/>
      </w:pPr>
      <w:rPr/>
    </w:lvl>
    <w:lvl w:ilvl="3">
      <w:start w:val="1"/>
      <w:numFmt w:val="decimal"/>
      <w:lvlText w:val="%1.%2.%3.%4"/>
      <w:lvlJc w:val="left"/>
      <w:pPr>
        <w:ind w:left="2340" w:hanging="720"/>
      </w:pPr>
      <w:rPr/>
    </w:lvl>
    <w:lvl w:ilvl="4">
      <w:start w:val="1"/>
      <w:numFmt w:val="decimal"/>
      <w:lvlText w:val="%1.%2.%3.%4.%5"/>
      <w:lvlJc w:val="left"/>
      <w:pPr>
        <w:ind w:left="2880" w:hanging="720"/>
      </w:pPr>
      <w:rPr/>
    </w:lvl>
    <w:lvl w:ilvl="5">
      <w:start w:val="1"/>
      <w:numFmt w:val="decimal"/>
      <w:lvlText w:val="%1.%2.%3.%4.%5.%6"/>
      <w:lvlJc w:val="left"/>
      <w:pPr>
        <w:ind w:left="3780" w:hanging="1080"/>
      </w:pPr>
      <w:rPr/>
    </w:lvl>
    <w:lvl w:ilvl="6">
      <w:start w:val="1"/>
      <w:numFmt w:val="decimal"/>
      <w:lvlText w:val="%1.%2.%3.%4.%5.%6.%7"/>
      <w:lvlJc w:val="left"/>
      <w:pPr>
        <w:ind w:left="4320" w:hanging="1080"/>
      </w:pPr>
      <w:rPr/>
    </w:lvl>
    <w:lvl w:ilvl="7">
      <w:start w:val="1"/>
      <w:numFmt w:val="decimal"/>
      <w:lvlText w:val="%1.%2.%3.%4.%5.%6.%7.%8"/>
      <w:lvlJc w:val="left"/>
      <w:pPr>
        <w:ind w:left="4860" w:hanging="1080"/>
      </w:pPr>
      <w:rPr/>
    </w:lvl>
    <w:lvl w:ilvl="8">
      <w:start w:val="1"/>
      <w:numFmt w:val="decimal"/>
      <w:lvlText w:val="%1.%2.%3.%4.%5.%6.%7.%8.%9"/>
      <w:lvlJc w:val="left"/>
      <w:pPr>
        <w:ind w:left="5760" w:hanging="144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katrans23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POKFsVQVs0Ii3J0FI28QTlYN3A==">CgMxLjAyCWlkLmdqZGd4czgAciExVDVNR0lQQUZDVHU0QUY5SEk5bkF4eTNkM0YwTGxkdlI=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